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6D46" w14:textId="6DE3F44A" w:rsidR="00052FFE" w:rsidRDefault="00052FFE" w:rsidP="00052FFE">
      <w:pPr>
        <w:ind w:left="-426" w:right="-284"/>
      </w:pPr>
      <w:r>
        <w:rPr>
          <w:noProof/>
        </w:rPr>
        <w:drawing>
          <wp:inline distT="0" distB="0" distL="0" distR="0" wp14:anchorId="0B0E2812" wp14:editId="67E8ED49">
            <wp:extent cx="5760720" cy="1229995"/>
            <wp:effectExtent l="0" t="0" r="0" b="825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EE18" w14:textId="77777777" w:rsidR="00052FFE" w:rsidRDefault="00052FFE" w:rsidP="00052FFE">
      <w:pPr>
        <w:ind w:left="-426" w:right="-284"/>
      </w:pPr>
    </w:p>
    <w:p w14:paraId="2141FC7E" w14:textId="77777777" w:rsidR="00052FFE" w:rsidRDefault="00052FFE" w:rsidP="00052FFE">
      <w:pPr>
        <w:spacing w:after="0"/>
        <w:sectPr w:rsidR="00052FFE">
          <w:pgSz w:w="11906" w:h="16838"/>
          <w:pgMar w:top="993" w:right="1417" w:bottom="1417" w:left="1417" w:header="708" w:footer="708" w:gutter="0"/>
          <w:cols w:space="708"/>
        </w:sectPr>
      </w:pPr>
    </w:p>
    <w:p w14:paraId="7B802538" w14:textId="77777777" w:rsidR="00052FFE" w:rsidRDefault="00052FFE" w:rsidP="0005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284"/>
        <w:jc w:val="center"/>
        <w:rPr>
          <w:rFonts w:ascii="Cambria" w:hAnsi="Cambria"/>
          <w:b/>
          <w:bCs/>
          <w:color w:val="FF0000"/>
          <w:sz w:val="36"/>
          <w:szCs w:val="36"/>
        </w:rPr>
      </w:pPr>
      <w:proofErr w:type="gramStart"/>
      <w:r>
        <w:rPr>
          <w:rFonts w:ascii="Cambria" w:hAnsi="Cambria"/>
          <w:b/>
          <w:bCs/>
          <w:color w:val="FF0000"/>
          <w:sz w:val="36"/>
          <w:szCs w:val="36"/>
        </w:rPr>
        <w:t>Oznámení  o</w:t>
      </w:r>
      <w:proofErr w:type="gramEnd"/>
      <w:r>
        <w:rPr>
          <w:rFonts w:ascii="Cambria" w:hAnsi="Cambria"/>
          <w:b/>
          <w:bCs/>
          <w:color w:val="FF0000"/>
          <w:sz w:val="36"/>
          <w:szCs w:val="36"/>
        </w:rPr>
        <w:t xml:space="preserve">  příštím  termínu zasedání  ZO</w:t>
      </w:r>
    </w:p>
    <w:p w14:paraId="7E20BF10" w14:textId="77777777" w:rsidR="00052FFE" w:rsidRDefault="00052FFE" w:rsidP="00052FFE">
      <w:pPr>
        <w:ind w:left="-567" w:right="-284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Zveme všechny občany na další veřejné zasedání zastupitelstva obce, které se koná </w:t>
      </w:r>
      <w:r>
        <w:rPr>
          <w:rFonts w:ascii="Cambria" w:hAnsi="Cambria" w:cs="Times New Roman"/>
          <w:b/>
          <w:sz w:val="28"/>
          <w:szCs w:val="28"/>
        </w:rPr>
        <w:t xml:space="preserve">ve středu 17.7. 2019 </w:t>
      </w:r>
      <w:r>
        <w:rPr>
          <w:rFonts w:ascii="Cambria" w:hAnsi="Cambria" w:cs="Times New Roman"/>
          <w:sz w:val="28"/>
          <w:szCs w:val="28"/>
        </w:rPr>
        <w:t>od 17:00 hodin v zasedací místnosti obecního úřadu Rozvadov.</w:t>
      </w:r>
    </w:p>
    <w:p w14:paraId="494ED467" w14:textId="77777777" w:rsidR="00052FFE" w:rsidRDefault="00052FFE" w:rsidP="00052FFE">
      <w:pPr>
        <w:ind w:left="-567" w:right="-284"/>
        <w:jc w:val="both"/>
        <w:rPr>
          <w:rFonts w:ascii="Cambria" w:hAnsi="Cambria" w:cs="Times New Roman"/>
          <w:sz w:val="28"/>
          <w:szCs w:val="28"/>
        </w:rPr>
      </w:pPr>
    </w:p>
    <w:p w14:paraId="70375C8A" w14:textId="77777777" w:rsidR="00052FFE" w:rsidRDefault="00052FFE" w:rsidP="0005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284"/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r>
        <w:rPr>
          <w:rFonts w:ascii="Cambria" w:hAnsi="Cambria"/>
          <w:b/>
          <w:bCs/>
          <w:color w:val="0070C0"/>
          <w:sz w:val="32"/>
          <w:szCs w:val="32"/>
        </w:rPr>
        <w:t>Co   bylo   schváleno   na červnovém   zasedání zastupitelstva   obce</w:t>
      </w:r>
    </w:p>
    <w:p w14:paraId="16E61445" w14:textId="454E6CEC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3923E6D3" wp14:editId="2951E1C1">
            <wp:extent cx="647700" cy="276225"/>
            <wp:effectExtent l="0" t="0" r="0" b="9525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rPr>
          <w:rFonts w:ascii="Cambria" w:hAnsi="Cambria"/>
          <w:iCs/>
        </w:rPr>
        <w:t>projednání Závěrečného účtu obce Rozvadov za rok 2018 a projednání Zprávy o výsledku přezkoumání hospodaření ÚSC Rozvadov za rok 2018 se uzavírá vyjádřením: souhlas s celoročním hospodařením obce za rok 2018 a to bez výhrady</w:t>
      </w:r>
    </w:p>
    <w:p w14:paraId="13A4518B" w14:textId="0E481369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315AED8B" wp14:editId="00BDD95A">
            <wp:extent cx="647700" cy="276225"/>
            <wp:effectExtent l="0" t="0" r="0" b="9525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>účetní závěrka obce za rok 2018, která poskytuje v rozsahu posuzovaných požadavků věrný a poctivý obraz předmětu účetnictví a finanční situace účetní jednotky obce Rozvadov</w:t>
      </w:r>
    </w:p>
    <w:p w14:paraId="21D8F6FF" w14:textId="0F41FDBE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0857AC84" wp14:editId="0B9932E4">
            <wp:extent cx="647700" cy="276225"/>
            <wp:effectExtent l="0" t="0" r="0" b="9525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>účetní závěrka MŠ Rozvadov k 31.12.2018 (rozvaha, výkaz zisk a ztráty, příloha)</w:t>
      </w:r>
    </w:p>
    <w:p w14:paraId="1B8862A4" w14:textId="13B77EDC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2681EE37" wp14:editId="312FD97E">
            <wp:extent cx="647700" cy="276225"/>
            <wp:effectExtent l="0" t="0" r="0" b="9525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>účetní závěrka ZŠ Rozvadov k 31.12.2018 (rozvaha, výkaz zisk a ztráty, příloha)</w:t>
      </w:r>
    </w:p>
    <w:p w14:paraId="5A3CE46D" w14:textId="77777777" w:rsidR="00052FFE" w:rsidRDefault="00052FFE" w:rsidP="00052FFE">
      <w:pPr>
        <w:pStyle w:val="Zkladntext2"/>
        <w:ind w:left="-567"/>
        <w:rPr>
          <w:rFonts w:ascii="Cambria" w:hAnsi="Cambria"/>
          <w:iCs/>
          <w:sz w:val="22"/>
          <w:szCs w:val="22"/>
        </w:rPr>
      </w:pPr>
    </w:p>
    <w:p w14:paraId="6D1401F0" w14:textId="638139CC" w:rsidR="00052FFE" w:rsidRDefault="00052FFE" w:rsidP="00052FFE">
      <w:pPr>
        <w:pStyle w:val="Zkladntext2"/>
        <w:spacing w:line="276" w:lineRule="auto"/>
        <w:ind w:left="-567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619C788A" wp14:editId="7B0AAC4F">
            <wp:extent cx="647700" cy="276225"/>
            <wp:effectExtent l="0" t="0" r="0" b="9525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sz w:val="22"/>
          <w:szCs w:val="22"/>
        </w:rPr>
        <w:t xml:space="preserve">        zaúčtování výsledku hospodaření obce Rozvadov za rok </w:t>
      </w:r>
      <w:proofErr w:type="gramStart"/>
      <w:r>
        <w:rPr>
          <w:rFonts w:ascii="Cambria" w:hAnsi="Cambria"/>
          <w:iCs/>
          <w:sz w:val="22"/>
          <w:szCs w:val="22"/>
        </w:rPr>
        <w:t>2018  SU</w:t>
      </w:r>
      <w:proofErr w:type="gramEnd"/>
      <w:r>
        <w:rPr>
          <w:rFonts w:ascii="Cambria" w:hAnsi="Cambria"/>
          <w:iCs/>
          <w:sz w:val="22"/>
          <w:szCs w:val="22"/>
        </w:rPr>
        <w:t xml:space="preserve"> AU 431 30 MD SU AU 432 00  D  30.928.226,70 Kč  </w:t>
      </w:r>
    </w:p>
    <w:p w14:paraId="339B33F2" w14:textId="77777777" w:rsidR="00052FFE" w:rsidRDefault="00052FFE" w:rsidP="00052FFE">
      <w:pPr>
        <w:pStyle w:val="Zkladntext2"/>
        <w:rPr>
          <w:rFonts w:ascii="Cambria" w:hAnsi="Cambria"/>
          <w:iCs/>
          <w:sz w:val="22"/>
          <w:szCs w:val="22"/>
        </w:rPr>
      </w:pPr>
    </w:p>
    <w:p w14:paraId="6424AA25" w14:textId="6CBDBD65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4AC927B0" wp14:editId="4634A57E">
            <wp:extent cx="647700" cy="276225"/>
            <wp:effectExtent l="0" t="0" r="0" b="9525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 xml:space="preserve">           rozpočtové opatření č. 1/2019</w:t>
      </w:r>
    </w:p>
    <w:p w14:paraId="6DA04879" w14:textId="6416FE36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220477CF" wp14:editId="1D80750C">
            <wp:extent cx="647700" cy="276225"/>
            <wp:effectExtent l="0" t="0" r="0" b="9525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 xml:space="preserve">rekonstrukce kabin firmou </w:t>
      </w:r>
      <w:proofErr w:type="spellStart"/>
      <w:r>
        <w:rPr>
          <w:rFonts w:ascii="Cambria" w:hAnsi="Cambria"/>
          <w:iCs/>
        </w:rPr>
        <w:t>Dulovec</w:t>
      </w:r>
      <w:proofErr w:type="spellEnd"/>
    </w:p>
    <w:p w14:paraId="39092D8A" w14:textId="4BE927A1" w:rsidR="00052FFE" w:rsidRDefault="00052FFE" w:rsidP="00052FFE">
      <w:pPr>
        <w:pStyle w:val="Zkladntext2"/>
        <w:ind w:left="-567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2075171E" wp14:editId="4E591E38">
            <wp:extent cx="647700" cy="276225"/>
            <wp:effectExtent l="0" t="0" r="0" b="9525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sz w:val="22"/>
          <w:szCs w:val="22"/>
        </w:rPr>
        <w:t xml:space="preserve">uzavření příkazní smlouvy č. 01/2019 ve výši </w:t>
      </w:r>
      <w:proofErr w:type="gramStart"/>
      <w:r>
        <w:rPr>
          <w:rFonts w:ascii="Cambria" w:hAnsi="Cambria"/>
          <w:iCs/>
          <w:sz w:val="22"/>
          <w:szCs w:val="22"/>
        </w:rPr>
        <w:t>48.000,-</w:t>
      </w:r>
      <w:proofErr w:type="gramEnd"/>
      <w:r>
        <w:rPr>
          <w:rFonts w:ascii="Cambria" w:hAnsi="Cambria"/>
          <w:iCs/>
          <w:sz w:val="22"/>
          <w:szCs w:val="22"/>
        </w:rPr>
        <w:t xml:space="preserve"> Kč s Ing. </w:t>
      </w:r>
      <w:proofErr w:type="spellStart"/>
      <w:r>
        <w:rPr>
          <w:rFonts w:ascii="Cambria" w:hAnsi="Cambria"/>
          <w:iCs/>
          <w:sz w:val="22"/>
          <w:szCs w:val="22"/>
        </w:rPr>
        <w:t>Fichtlem</w:t>
      </w:r>
      <w:proofErr w:type="spellEnd"/>
      <w:r>
        <w:rPr>
          <w:rFonts w:ascii="Cambria" w:hAnsi="Cambria"/>
          <w:iCs/>
          <w:sz w:val="22"/>
          <w:szCs w:val="22"/>
        </w:rPr>
        <w:t>, Tachov</w:t>
      </w:r>
    </w:p>
    <w:p w14:paraId="3024CA0C" w14:textId="77777777" w:rsidR="00052FFE" w:rsidRDefault="00052FFE" w:rsidP="00052FFE">
      <w:pPr>
        <w:pStyle w:val="Zkladntext2"/>
        <w:rPr>
          <w:rFonts w:ascii="Cambria" w:hAnsi="Cambria"/>
          <w:b/>
          <w:iCs/>
          <w:sz w:val="22"/>
          <w:szCs w:val="22"/>
        </w:rPr>
      </w:pPr>
    </w:p>
    <w:p w14:paraId="0E67E9B5" w14:textId="2B875D16" w:rsidR="00052FFE" w:rsidRDefault="00052FFE" w:rsidP="00052FFE">
      <w:pPr>
        <w:pStyle w:val="Zkladntext2"/>
        <w:ind w:left="-567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4704A859" wp14:editId="55B568EE">
            <wp:extent cx="647700" cy="276225"/>
            <wp:effectExtent l="0" t="0" r="0" b="9525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sz w:val="22"/>
          <w:szCs w:val="22"/>
        </w:rPr>
        <w:t xml:space="preserve">uzavření příkazní smlouvy č. 02/2019 ve výši </w:t>
      </w:r>
      <w:proofErr w:type="gramStart"/>
      <w:r>
        <w:rPr>
          <w:rFonts w:ascii="Cambria" w:hAnsi="Cambria"/>
          <w:iCs/>
          <w:sz w:val="22"/>
          <w:szCs w:val="22"/>
        </w:rPr>
        <w:t>45.000,-</w:t>
      </w:r>
      <w:proofErr w:type="gramEnd"/>
      <w:r>
        <w:rPr>
          <w:rFonts w:ascii="Cambria" w:hAnsi="Cambria"/>
          <w:iCs/>
          <w:sz w:val="22"/>
          <w:szCs w:val="22"/>
        </w:rPr>
        <w:t xml:space="preserve"> Kč s Ing. </w:t>
      </w:r>
      <w:proofErr w:type="spellStart"/>
      <w:r>
        <w:rPr>
          <w:rFonts w:ascii="Cambria" w:hAnsi="Cambria"/>
          <w:iCs/>
          <w:sz w:val="22"/>
          <w:szCs w:val="22"/>
        </w:rPr>
        <w:t>Fichtlem</w:t>
      </w:r>
      <w:proofErr w:type="spellEnd"/>
      <w:r>
        <w:rPr>
          <w:rFonts w:ascii="Cambria" w:hAnsi="Cambria"/>
          <w:iCs/>
          <w:sz w:val="22"/>
          <w:szCs w:val="22"/>
        </w:rPr>
        <w:t>, Tachov</w:t>
      </w:r>
    </w:p>
    <w:p w14:paraId="437D72D6" w14:textId="77777777" w:rsidR="00052FFE" w:rsidRDefault="00052FFE" w:rsidP="00052FFE">
      <w:pPr>
        <w:pStyle w:val="Zkladntext2"/>
        <w:rPr>
          <w:rFonts w:ascii="Cambria" w:hAnsi="Cambria"/>
          <w:iCs/>
          <w:sz w:val="22"/>
          <w:szCs w:val="22"/>
        </w:rPr>
      </w:pPr>
    </w:p>
    <w:p w14:paraId="3EAB4A6B" w14:textId="53E2D6A6" w:rsidR="00052FFE" w:rsidRDefault="00052FFE" w:rsidP="00052FFE">
      <w:pPr>
        <w:pStyle w:val="Zkladntext2"/>
        <w:ind w:left="-567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18BB3EFE" wp14:editId="7CB5574B">
            <wp:extent cx="647700" cy="276225"/>
            <wp:effectExtent l="0" t="0" r="0" b="9525"/>
            <wp:docPr id="4" name="Obrázek 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  <w:sz w:val="22"/>
          <w:szCs w:val="22"/>
        </w:rPr>
        <w:t>uzavření smlouvy o dílo č. 02/</w:t>
      </w:r>
      <w:proofErr w:type="gramStart"/>
      <w:r>
        <w:rPr>
          <w:rFonts w:ascii="Cambria" w:hAnsi="Cambria"/>
          <w:iCs/>
          <w:sz w:val="22"/>
          <w:szCs w:val="22"/>
        </w:rPr>
        <w:t>2019  ve</w:t>
      </w:r>
      <w:proofErr w:type="gramEnd"/>
      <w:r>
        <w:rPr>
          <w:rFonts w:ascii="Cambria" w:hAnsi="Cambria"/>
          <w:iCs/>
          <w:sz w:val="22"/>
          <w:szCs w:val="22"/>
        </w:rPr>
        <w:t xml:space="preserve"> výši 72.000,- Kč bez DPH s Ing. </w:t>
      </w:r>
      <w:proofErr w:type="spellStart"/>
      <w:r>
        <w:rPr>
          <w:rFonts w:ascii="Cambria" w:hAnsi="Cambria"/>
          <w:iCs/>
          <w:sz w:val="22"/>
          <w:szCs w:val="22"/>
        </w:rPr>
        <w:t>Fichtlem</w:t>
      </w:r>
      <w:proofErr w:type="spellEnd"/>
      <w:r>
        <w:rPr>
          <w:rFonts w:ascii="Cambria" w:hAnsi="Cambria"/>
          <w:iCs/>
          <w:sz w:val="22"/>
          <w:szCs w:val="22"/>
        </w:rPr>
        <w:t>, Tachov</w:t>
      </w:r>
    </w:p>
    <w:p w14:paraId="4C52BA12" w14:textId="77777777" w:rsidR="00052FFE" w:rsidRDefault="00052FFE" w:rsidP="00052FFE">
      <w:pPr>
        <w:jc w:val="both"/>
        <w:rPr>
          <w:rFonts w:ascii="Cambria" w:hAnsi="Cambria"/>
          <w:b/>
          <w:bCs/>
          <w:iCs/>
        </w:rPr>
      </w:pPr>
    </w:p>
    <w:p w14:paraId="1CB91E28" w14:textId="51E79951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626C55E3" wp14:editId="3A2C55E2">
            <wp:extent cx="647700" cy="276225"/>
            <wp:effectExtent l="0" t="0" r="0" b="9525"/>
            <wp:docPr id="3" name="Obrázek 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>uzavření smlouvy o podmínkách napojení, o spolupráci a součinnosti při realizaci plynárenského zařízení a o budoucí smlouvě kupní s </w:t>
      </w:r>
      <w:proofErr w:type="spellStart"/>
      <w:r>
        <w:rPr>
          <w:rFonts w:ascii="Cambria" w:hAnsi="Cambria"/>
          <w:iCs/>
        </w:rPr>
        <w:t>GasNet</w:t>
      </w:r>
      <w:proofErr w:type="spellEnd"/>
      <w:r>
        <w:rPr>
          <w:rFonts w:ascii="Cambria" w:hAnsi="Cambria"/>
          <w:iCs/>
        </w:rPr>
        <w:t xml:space="preserve">, s.r.o. v ceně </w:t>
      </w:r>
      <w:proofErr w:type="gramStart"/>
      <w:r>
        <w:rPr>
          <w:rFonts w:ascii="Cambria" w:hAnsi="Cambria"/>
          <w:iCs/>
        </w:rPr>
        <w:t>104.041,-</w:t>
      </w:r>
      <w:proofErr w:type="gramEnd"/>
      <w:r>
        <w:rPr>
          <w:rFonts w:ascii="Cambria" w:hAnsi="Cambria"/>
          <w:iCs/>
        </w:rPr>
        <w:t xml:space="preserve"> Kč bez DPH </w:t>
      </w:r>
    </w:p>
    <w:p w14:paraId="04C6A14D" w14:textId="1A9E593E" w:rsidR="00052FFE" w:rsidRDefault="00052FFE" w:rsidP="00052FFE">
      <w:pPr>
        <w:ind w:left="-567"/>
        <w:jc w:val="both"/>
        <w:rPr>
          <w:rFonts w:ascii="Cambria" w:hAnsi="Cambria"/>
          <w:i/>
        </w:rPr>
      </w:pPr>
      <w:r>
        <w:rPr>
          <w:rFonts w:ascii="Cambria" w:hAnsi="Cambria"/>
          <w:b/>
          <w:noProof/>
        </w:rPr>
        <w:drawing>
          <wp:inline distT="0" distB="0" distL="0" distR="0" wp14:anchorId="7127C778" wp14:editId="509260F4">
            <wp:extent cx="647700" cy="276225"/>
            <wp:effectExtent l="0" t="0" r="0" b="9525"/>
            <wp:docPr id="2" name="Obrázek 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>smlouva o uzavření budoucí smlouvy o zřízení věcného břemene – služebnosti a smlouvy o právu provést stavbu č. IV-12-0014692 s ČEZ Distribuce, a.s.</w:t>
      </w:r>
    </w:p>
    <w:p w14:paraId="5326C65C" w14:textId="01DBC358" w:rsidR="00052FFE" w:rsidRDefault="00052FFE" w:rsidP="00052FFE">
      <w:pPr>
        <w:ind w:left="-567"/>
        <w:jc w:val="both"/>
        <w:rPr>
          <w:rFonts w:ascii="Cambria" w:hAnsi="Cambria"/>
          <w:iCs/>
        </w:rPr>
      </w:pPr>
      <w:r>
        <w:rPr>
          <w:rFonts w:ascii="Cambria" w:hAnsi="Cambria"/>
          <w:b/>
          <w:noProof/>
        </w:rPr>
        <w:drawing>
          <wp:inline distT="0" distB="0" distL="0" distR="0" wp14:anchorId="1E1C36EA" wp14:editId="51E2B8E3">
            <wp:extent cx="647700" cy="276225"/>
            <wp:effectExtent l="0" t="0" r="0" b="9525"/>
            <wp:docPr id="1" name="Obrázek 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iCs/>
        </w:rPr>
        <w:t xml:space="preserve">uzavření smlouvy o bezúplatném převodu privatizovaného majetku do vlastnictví obce č. 19/045/0176 s ČR – Ministerstvo financí </w:t>
      </w:r>
    </w:p>
    <w:p w14:paraId="1194AAE4" w14:textId="77777777" w:rsidR="00052FFE" w:rsidRDefault="00052FFE" w:rsidP="00052FFE">
      <w:pPr>
        <w:spacing w:after="0"/>
        <w:rPr>
          <w:rFonts w:ascii="Cambria" w:hAnsi="Cambria"/>
          <w:iCs/>
        </w:rPr>
        <w:sectPr w:rsidR="00052FFE">
          <w:type w:val="continuous"/>
          <w:pgSz w:w="11906" w:h="16838"/>
          <w:pgMar w:top="993" w:right="1417" w:bottom="1135" w:left="1417" w:header="708" w:footer="708" w:gutter="0"/>
          <w:cols w:num="2" w:space="1420"/>
        </w:sectPr>
      </w:pPr>
    </w:p>
    <w:p w14:paraId="0F6C9CC9" w14:textId="77777777" w:rsidR="00052FFE" w:rsidRDefault="00052FFE" w:rsidP="00052FFE">
      <w:pPr>
        <w:ind w:left="-567"/>
        <w:jc w:val="both"/>
        <w:rPr>
          <w:rFonts w:ascii="Cambria" w:hAnsi="Cambria"/>
        </w:rPr>
      </w:pPr>
    </w:p>
    <w:p w14:paraId="54C78816" w14:textId="77777777" w:rsidR="00052FFE" w:rsidRDefault="00052FFE" w:rsidP="0005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Cambria" w:hAnsi="Cambria"/>
          <w:b/>
          <w:bCs/>
          <w:color w:val="00B050"/>
          <w:sz w:val="44"/>
          <w:szCs w:val="44"/>
        </w:rPr>
      </w:pPr>
      <w:r>
        <w:rPr>
          <w:rFonts w:ascii="Cambria" w:hAnsi="Cambria"/>
          <w:b/>
          <w:bCs/>
          <w:color w:val="00B050"/>
          <w:sz w:val="44"/>
          <w:szCs w:val="44"/>
        </w:rPr>
        <w:t xml:space="preserve">Informace pro občany </w:t>
      </w:r>
    </w:p>
    <w:p w14:paraId="05BC8F42" w14:textId="77777777" w:rsidR="00052FFE" w:rsidRDefault="00052FFE" w:rsidP="0005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Cambria" w:hAnsi="Cambria"/>
          <w:b/>
          <w:bCs/>
          <w:color w:val="00B050"/>
          <w:sz w:val="44"/>
          <w:szCs w:val="44"/>
        </w:rPr>
      </w:pPr>
      <w:r>
        <w:rPr>
          <w:rFonts w:ascii="Cambria" w:hAnsi="Cambria"/>
          <w:b/>
          <w:bCs/>
          <w:color w:val="00B050"/>
          <w:sz w:val="44"/>
          <w:szCs w:val="44"/>
        </w:rPr>
        <w:t>– včelí a bylinková stezka</w:t>
      </w:r>
    </w:p>
    <w:p w14:paraId="2DD09398" w14:textId="77777777" w:rsidR="00052FFE" w:rsidRDefault="00052FFE" w:rsidP="00052FFE">
      <w:pPr>
        <w:jc w:val="both"/>
        <w:rPr>
          <w:rFonts w:ascii="Cambria" w:hAnsi="Cambria"/>
          <w:sz w:val="36"/>
          <w:szCs w:val="36"/>
        </w:rPr>
      </w:pPr>
    </w:p>
    <w:p w14:paraId="35BB0609" w14:textId="77777777" w:rsidR="00052FFE" w:rsidRDefault="00052FFE" w:rsidP="00052FFE">
      <w:pPr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V sousedním </w:t>
      </w:r>
      <w:proofErr w:type="spellStart"/>
      <w:r>
        <w:rPr>
          <w:rFonts w:ascii="Cambria" w:hAnsi="Cambria"/>
          <w:sz w:val="36"/>
          <w:szCs w:val="36"/>
        </w:rPr>
        <w:t>Waidhausu</w:t>
      </w:r>
      <w:proofErr w:type="spellEnd"/>
      <w:r>
        <w:rPr>
          <w:rFonts w:ascii="Cambria" w:hAnsi="Cambria"/>
          <w:sz w:val="36"/>
          <w:szCs w:val="36"/>
        </w:rPr>
        <w:t xml:space="preserve"> byla otevřena nová „Včelí a bylinková stezka“. Jedná se o naučnou stezku, </w:t>
      </w:r>
      <w:proofErr w:type="gramStart"/>
      <w:r>
        <w:rPr>
          <w:rFonts w:ascii="Cambria" w:hAnsi="Cambria"/>
          <w:sz w:val="36"/>
          <w:szCs w:val="36"/>
        </w:rPr>
        <w:t>která - ač</w:t>
      </w:r>
      <w:proofErr w:type="gramEnd"/>
      <w:r>
        <w:rPr>
          <w:rFonts w:ascii="Cambria" w:hAnsi="Cambria"/>
          <w:sz w:val="36"/>
          <w:szCs w:val="36"/>
        </w:rPr>
        <w:t xml:space="preserve"> nezabere při projití mnoho času - je svým obsahem velmi zajímavá. </w:t>
      </w:r>
    </w:p>
    <w:p w14:paraId="62E35C9C" w14:textId="77777777" w:rsidR="00052FFE" w:rsidRDefault="00052FFE" w:rsidP="00052FFE">
      <w:pPr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Všechny informační cedule jsou i v českém jazyce a k její prohlídce jste pochopitelně srdečně zváni. </w:t>
      </w:r>
    </w:p>
    <w:p w14:paraId="4764C89A" w14:textId="77777777" w:rsidR="00052FFE" w:rsidRDefault="00052FFE" w:rsidP="00052FFE">
      <w:pPr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Stezka se nachází hned u hlavní silnice cca 100 metrů před </w:t>
      </w:r>
      <w:proofErr w:type="spellStart"/>
      <w:r>
        <w:rPr>
          <w:rFonts w:ascii="Cambria" w:hAnsi="Cambria"/>
          <w:sz w:val="36"/>
          <w:szCs w:val="36"/>
        </w:rPr>
        <w:t>Waidhausem</w:t>
      </w:r>
      <w:proofErr w:type="spellEnd"/>
      <w:r>
        <w:rPr>
          <w:rFonts w:ascii="Cambria" w:hAnsi="Cambria"/>
          <w:sz w:val="36"/>
          <w:szCs w:val="36"/>
        </w:rPr>
        <w:t xml:space="preserve">. </w:t>
      </w:r>
    </w:p>
    <w:p w14:paraId="0070A66C" w14:textId="77777777" w:rsidR="00052FFE" w:rsidRDefault="00052FFE" w:rsidP="00052FFE">
      <w:pPr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Prospekt, kde je místo přesně označené, najdete na našem obecním úřadě. </w:t>
      </w:r>
    </w:p>
    <w:p w14:paraId="7CAD34FA" w14:textId="77777777" w:rsidR="00052FFE" w:rsidRDefault="00052FFE" w:rsidP="00052FFE">
      <w:pPr>
        <w:ind w:left="-567"/>
        <w:jc w:val="both"/>
        <w:rPr>
          <w:rFonts w:ascii="Cambria" w:hAnsi="Cambria"/>
          <w:iCs/>
          <w:sz w:val="36"/>
          <w:szCs w:val="36"/>
        </w:rPr>
      </w:pPr>
    </w:p>
    <w:p w14:paraId="1BD6606C" w14:textId="77777777" w:rsidR="00052FFE" w:rsidRDefault="00052FFE" w:rsidP="00052FFE">
      <w:pPr>
        <w:ind w:left="-567"/>
        <w:jc w:val="both"/>
        <w:rPr>
          <w:rFonts w:ascii="Cambria" w:hAnsi="Cambria"/>
          <w:iCs/>
          <w:sz w:val="36"/>
          <w:szCs w:val="36"/>
        </w:rPr>
      </w:pPr>
    </w:p>
    <w:p w14:paraId="0A3DC928" w14:textId="77777777" w:rsidR="00052FFE" w:rsidRDefault="00052FFE" w:rsidP="00052FFE">
      <w:pPr>
        <w:ind w:left="-567"/>
        <w:jc w:val="center"/>
        <w:rPr>
          <w:rFonts w:ascii="Cambria" w:hAnsi="Cambria"/>
          <w:iCs/>
          <w:sz w:val="36"/>
          <w:szCs w:val="36"/>
        </w:rPr>
      </w:pPr>
    </w:p>
    <w:p w14:paraId="34C7CA18" w14:textId="77777777" w:rsidR="00017254" w:rsidRDefault="00017254">
      <w:bookmarkStart w:id="0" w:name="_GoBack"/>
      <w:bookmarkEnd w:id="0"/>
    </w:p>
    <w:sectPr w:rsidR="0001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43"/>
    <w:rsid w:val="00017254"/>
    <w:rsid w:val="00052FFE"/>
    <w:rsid w:val="009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2D8B9-7819-4811-A629-5FD4DCA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FF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052FF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52FFE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2019-07-01T07:06:00Z</dcterms:created>
  <dcterms:modified xsi:type="dcterms:W3CDTF">2019-07-01T07:08:00Z</dcterms:modified>
</cp:coreProperties>
</file>